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1EBB" w14:textId="28D5EC1E" w:rsidR="003B7FC8" w:rsidRDefault="00000000">
      <w:pPr>
        <w:pStyle w:val="Title"/>
      </w:pPr>
      <w:r>
        <w:t>FAMILARISATION</w:t>
      </w:r>
      <w:r>
        <w:rPr>
          <w:spacing w:val="-6"/>
        </w:rPr>
        <w:t xml:space="preserve"> </w:t>
      </w:r>
      <w:r>
        <w:t>PROGRAMME</w:t>
      </w:r>
      <w:r>
        <w:rPr>
          <w:spacing w:val="-5"/>
        </w:rPr>
        <w:t xml:space="preserve"> </w:t>
      </w:r>
      <w:r>
        <w:t>FOR</w:t>
      </w:r>
      <w:r>
        <w:rPr>
          <w:spacing w:val="-5"/>
        </w:rPr>
        <w:t xml:space="preserve"> </w:t>
      </w:r>
      <w:r>
        <w:t>INDEPENDENT</w:t>
      </w:r>
      <w:r>
        <w:rPr>
          <w:spacing w:val="-8"/>
        </w:rPr>
        <w:t xml:space="preserve"> </w:t>
      </w:r>
      <w:r>
        <w:t>DIRECTORS</w:t>
      </w:r>
      <w:r>
        <w:rPr>
          <w:spacing w:val="-5"/>
        </w:rPr>
        <w:t xml:space="preserve"> </w:t>
      </w:r>
      <w:r>
        <w:t>(FY</w:t>
      </w:r>
      <w:r>
        <w:rPr>
          <w:spacing w:val="-3"/>
        </w:rPr>
        <w:t xml:space="preserve"> </w:t>
      </w:r>
      <w:r>
        <w:t>202</w:t>
      </w:r>
      <w:r w:rsidR="00BC4D56">
        <w:t>5</w:t>
      </w:r>
      <w:r>
        <w:t>-</w:t>
      </w:r>
      <w:r>
        <w:rPr>
          <w:spacing w:val="-5"/>
        </w:rPr>
        <w:t>2</w:t>
      </w:r>
      <w:r w:rsidR="00BC4D56">
        <w:rPr>
          <w:spacing w:val="-5"/>
        </w:rPr>
        <w:t>6</w:t>
      </w:r>
      <w:r>
        <w:rPr>
          <w:spacing w:val="-5"/>
        </w:rPr>
        <w:t>)</w:t>
      </w:r>
    </w:p>
    <w:p w14:paraId="5979BA88" w14:textId="77777777" w:rsidR="003B7FC8" w:rsidRDefault="00000000">
      <w:pPr>
        <w:pStyle w:val="BodyText"/>
        <w:spacing w:before="180" w:line="259" w:lineRule="auto"/>
        <w:ind w:right="361"/>
      </w:pPr>
      <w:r>
        <w:t>The Company believes that a Board which is well informed/familiarized with Company contributes significantly</w:t>
      </w:r>
      <w:r>
        <w:rPr>
          <w:spacing w:val="-4"/>
        </w:rPr>
        <w:t xml:space="preserve"> </w:t>
      </w:r>
      <w:r>
        <w:t>to</w:t>
      </w:r>
      <w:r>
        <w:rPr>
          <w:spacing w:val="-4"/>
        </w:rPr>
        <w:t xml:space="preserve"> </w:t>
      </w:r>
      <w:r>
        <w:t>the Company.</w:t>
      </w:r>
      <w:r>
        <w:rPr>
          <w:spacing w:val="-4"/>
        </w:rPr>
        <w:t xml:space="preserve"> </w:t>
      </w:r>
      <w:r>
        <w:t>Also,</w:t>
      </w:r>
      <w:r>
        <w:rPr>
          <w:spacing w:val="-3"/>
        </w:rPr>
        <w:t xml:space="preserve"> </w:t>
      </w:r>
      <w:r>
        <w:t>pursuant</w:t>
      </w:r>
      <w:r>
        <w:rPr>
          <w:spacing w:val="-1"/>
        </w:rPr>
        <w:t xml:space="preserve"> </w:t>
      </w:r>
      <w:r>
        <w:t>to</w:t>
      </w:r>
      <w:r>
        <w:rPr>
          <w:spacing w:val="-1"/>
        </w:rPr>
        <w:t xml:space="preserve"> </w:t>
      </w:r>
      <w:r>
        <w:t>the</w:t>
      </w:r>
      <w:r>
        <w:rPr>
          <w:spacing w:val="-3"/>
        </w:rPr>
        <w:t xml:space="preserve"> </w:t>
      </w:r>
      <w:r>
        <w:t>SEBI</w:t>
      </w:r>
      <w:r>
        <w:rPr>
          <w:spacing w:val="-6"/>
        </w:rPr>
        <w:t xml:space="preserve"> </w:t>
      </w:r>
      <w:r>
        <w:t>(Listing</w:t>
      </w:r>
      <w:r>
        <w:rPr>
          <w:spacing w:val="-1"/>
        </w:rPr>
        <w:t xml:space="preserve"> </w:t>
      </w:r>
      <w:r>
        <w:t>and</w:t>
      </w:r>
      <w:r>
        <w:rPr>
          <w:spacing w:val="-4"/>
        </w:rPr>
        <w:t xml:space="preserve"> </w:t>
      </w:r>
      <w:r>
        <w:t>Obligations and Disclosure Requirements) Regulations, 2015, the Company is required to familiarize its Independent Directors (“ID’s”) with the Company, their roles, rights, responsibilities in the Company, nature of the industry in which Company operates, business model of the Company</w:t>
      </w:r>
      <w:r>
        <w:rPr>
          <w:spacing w:val="-4"/>
        </w:rPr>
        <w:t xml:space="preserve"> </w:t>
      </w:r>
      <w:r>
        <w:t>etc.</w:t>
      </w:r>
      <w:r>
        <w:rPr>
          <w:spacing w:val="-7"/>
        </w:rPr>
        <w:t xml:space="preserve"> </w:t>
      </w:r>
      <w:r>
        <w:t>Accordingly,</w:t>
      </w:r>
      <w:r>
        <w:rPr>
          <w:spacing w:val="-8"/>
        </w:rPr>
        <w:t xml:space="preserve"> </w:t>
      </w:r>
      <w:r>
        <w:t>the</w:t>
      </w:r>
      <w:r>
        <w:rPr>
          <w:spacing w:val="-4"/>
        </w:rPr>
        <w:t xml:space="preserve"> </w:t>
      </w:r>
      <w:r>
        <w:t>Company</w:t>
      </w:r>
      <w:r>
        <w:rPr>
          <w:spacing w:val="-3"/>
        </w:rPr>
        <w:t xml:space="preserve"> </w:t>
      </w:r>
      <w:r>
        <w:t>follows</w:t>
      </w:r>
      <w:r>
        <w:rPr>
          <w:spacing w:val="-6"/>
        </w:rPr>
        <w:t xml:space="preserve"> </w:t>
      </w:r>
      <w:r>
        <w:t>a</w:t>
      </w:r>
      <w:r>
        <w:rPr>
          <w:spacing w:val="-4"/>
        </w:rPr>
        <w:t xml:space="preserve"> </w:t>
      </w:r>
      <w:r>
        <w:t>structured</w:t>
      </w:r>
      <w:r>
        <w:rPr>
          <w:spacing w:val="-4"/>
        </w:rPr>
        <w:t xml:space="preserve"> </w:t>
      </w:r>
      <w:r>
        <w:t>familiarization</w:t>
      </w:r>
      <w:r>
        <w:rPr>
          <w:spacing w:val="-6"/>
        </w:rPr>
        <w:t xml:space="preserve"> </w:t>
      </w:r>
      <w:r>
        <w:t>programme</w:t>
      </w:r>
      <w:r>
        <w:rPr>
          <w:spacing w:val="-4"/>
        </w:rPr>
        <w:t xml:space="preserve"> </w:t>
      </w:r>
      <w:r>
        <w:t>for the Independent Directors as under:-</w:t>
      </w:r>
    </w:p>
    <w:p w14:paraId="2DF5E200" w14:textId="77777777" w:rsidR="003B7FC8" w:rsidRDefault="00000000">
      <w:pPr>
        <w:pStyle w:val="ListParagraph"/>
        <w:numPr>
          <w:ilvl w:val="0"/>
          <w:numId w:val="1"/>
        </w:numPr>
        <w:tabs>
          <w:tab w:val="left" w:pos="360"/>
        </w:tabs>
        <w:spacing w:before="159" w:line="259" w:lineRule="auto"/>
        <w:ind w:right="362"/>
      </w:pPr>
      <w:r>
        <w:t>IDs are familiarized about the background of the Company, their roles, rights, responsibilities</w:t>
      </w:r>
      <w:r>
        <w:rPr>
          <w:spacing w:val="-8"/>
        </w:rPr>
        <w:t xml:space="preserve"> </w:t>
      </w:r>
      <w:r>
        <w:t>in</w:t>
      </w:r>
      <w:r>
        <w:rPr>
          <w:spacing w:val="-9"/>
        </w:rPr>
        <w:t xml:space="preserve"> </w:t>
      </w:r>
      <w:r>
        <w:t>the</w:t>
      </w:r>
      <w:r>
        <w:rPr>
          <w:spacing w:val="-10"/>
        </w:rPr>
        <w:t xml:space="preserve"> </w:t>
      </w:r>
      <w:r>
        <w:t>Company</w:t>
      </w:r>
      <w:r>
        <w:rPr>
          <w:spacing w:val="-6"/>
        </w:rPr>
        <w:t xml:space="preserve"> </w:t>
      </w:r>
      <w:r>
        <w:t>etc.</w:t>
      </w:r>
      <w:r>
        <w:rPr>
          <w:spacing w:val="-12"/>
        </w:rPr>
        <w:t xml:space="preserve"> </w:t>
      </w:r>
      <w:r>
        <w:t>They</w:t>
      </w:r>
      <w:r>
        <w:rPr>
          <w:spacing w:val="-9"/>
        </w:rPr>
        <w:t xml:space="preserve"> </w:t>
      </w:r>
      <w:r>
        <w:t>are</w:t>
      </w:r>
      <w:r>
        <w:rPr>
          <w:spacing w:val="-10"/>
        </w:rPr>
        <w:t xml:space="preserve"> </w:t>
      </w:r>
      <w:r>
        <w:t>also</w:t>
      </w:r>
      <w:r>
        <w:rPr>
          <w:spacing w:val="-10"/>
        </w:rPr>
        <w:t xml:space="preserve"> </w:t>
      </w:r>
      <w:r>
        <w:t>familiarized</w:t>
      </w:r>
      <w:r>
        <w:rPr>
          <w:spacing w:val="-8"/>
        </w:rPr>
        <w:t xml:space="preserve"> </w:t>
      </w:r>
      <w:r>
        <w:t>with</w:t>
      </w:r>
      <w:r>
        <w:rPr>
          <w:spacing w:val="-9"/>
        </w:rPr>
        <w:t xml:space="preserve"> </w:t>
      </w:r>
      <w:r>
        <w:t>important</w:t>
      </w:r>
      <w:r>
        <w:rPr>
          <w:spacing w:val="-8"/>
        </w:rPr>
        <w:t xml:space="preserve"> </w:t>
      </w:r>
      <w:r>
        <w:t>statutory</w:t>
      </w:r>
      <w:r>
        <w:rPr>
          <w:spacing w:val="-9"/>
        </w:rPr>
        <w:t xml:space="preserve"> </w:t>
      </w:r>
      <w:r>
        <w:t xml:space="preserve">&amp; regulatory provisions, code of conduct and other policies of the Company applicable to </w:t>
      </w:r>
      <w:r>
        <w:rPr>
          <w:spacing w:val="-2"/>
        </w:rPr>
        <w:t>them;</w:t>
      </w:r>
    </w:p>
    <w:p w14:paraId="4CEBF7BC" w14:textId="77777777" w:rsidR="003B7FC8" w:rsidRDefault="00000000">
      <w:pPr>
        <w:pStyle w:val="ListParagraph"/>
        <w:numPr>
          <w:ilvl w:val="0"/>
          <w:numId w:val="1"/>
        </w:numPr>
        <w:tabs>
          <w:tab w:val="left" w:pos="360"/>
        </w:tabs>
        <w:spacing w:line="259" w:lineRule="auto"/>
        <w:ind w:right="361"/>
      </w:pPr>
      <w:r>
        <w:t>Updates on relevant regulatory changes and new developments are presented to the Directors, from time to time;</w:t>
      </w:r>
    </w:p>
    <w:p w14:paraId="138BCA0E" w14:textId="77777777" w:rsidR="003B7FC8" w:rsidRDefault="00000000">
      <w:pPr>
        <w:pStyle w:val="ListParagraph"/>
        <w:numPr>
          <w:ilvl w:val="0"/>
          <w:numId w:val="1"/>
        </w:numPr>
        <w:tabs>
          <w:tab w:val="left" w:pos="360"/>
        </w:tabs>
        <w:spacing w:line="259" w:lineRule="auto"/>
        <w:ind w:right="361"/>
      </w:pPr>
      <w:r>
        <w:t>Detailed updates on nature of the Industry in which the Company operates, along with business, operations and business model of the Company (including achievements/expansion/strategy/budgets) &amp; financial statements of the Company are regularly provided at Board meetings.</w:t>
      </w:r>
    </w:p>
    <w:p w14:paraId="74D33DFE" w14:textId="7AC2C2B9" w:rsidR="003B7FC8" w:rsidRDefault="00000000">
      <w:pPr>
        <w:pStyle w:val="BodyText"/>
        <w:spacing w:before="158" w:line="259" w:lineRule="auto"/>
        <w:ind w:right="360"/>
      </w:pPr>
      <w:r>
        <w:t>During the Financial year 202</w:t>
      </w:r>
      <w:r w:rsidR="00921CD2">
        <w:t>4</w:t>
      </w:r>
      <w:r>
        <w:t>-2</w:t>
      </w:r>
      <w:r w:rsidR="00921CD2">
        <w:t>5</w:t>
      </w:r>
      <w:r>
        <w:t>, 1(One) structured familiarization programme was conducted for the Independent Directors wherein they were given presentations and was discussed on the following areas for around 2 hours:</w:t>
      </w:r>
    </w:p>
    <w:p w14:paraId="66FE4157" w14:textId="77777777" w:rsidR="003B7FC8" w:rsidRDefault="00000000">
      <w:pPr>
        <w:pStyle w:val="ListParagraph"/>
        <w:numPr>
          <w:ilvl w:val="1"/>
          <w:numId w:val="1"/>
        </w:numPr>
        <w:tabs>
          <w:tab w:val="left" w:pos="450"/>
        </w:tabs>
        <w:spacing w:before="159"/>
        <w:ind w:left="450" w:hanging="359"/>
      </w:pPr>
      <w:r>
        <w:t>Company</w:t>
      </w:r>
      <w:r>
        <w:rPr>
          <w:spacing w:val="-2"/>
        </w:rPr>
        <w:t xml:space="preserve"> </w:t>
      </w:r>
      <w:r>
        <w:t>Law</w:t>
      </w:r>
      <w:r>
        <w:rPr>
          <w:spacing w:val="-2"/>
        </w:rPr>
        <w:t xml:space="preserve"> </w:t>
      </w:r>
      <w:r>
        <w:t>and</w:t>
      </w:r>
      <w:r>
        <w:rPr>
          <w:spacing w:val="-3"/>
        </w:rPr>
        <w:t xml:space="preserve"> </w:t>
      </w:r>
      <w:r>
        <w:t>SEBI</w:t>
      </w:r>
      <w:r>
        <w:rPr>
          <w:spacing w:val="-3"/>
        </w:rPr>
        <w:t xml:space="preserve"> </w:t>
      </w:r>
      <w:r>
        <w:rPr>
          <w:spacing w:val="-2"/>
        </w:rPr>
        <w:t>updates</w:t>
      </w:r>
    </w:p>
    <w:p w14:paraId="431DA16A" w14:textId="77777777" w:rsidR="003B7FC8" w:rsidRDefault="00000000">
      <w:pPr>
        <w:pStyle w:val="ListParagraph"/>
        <w:numPr>
          <w:ilvl w:val="1"/>
          <w:numId w:val="1"/>
        </w:numPr>
        <w:tabs>
          <w:tab w:val="left" w:pos="450"/>
        </w:tabs>
        <w:spacing w:before="22"/>
        <w:ind w:left="450" w:hanging="359"/>
      </w:pPr>
      <w:r>
        <w:t xml:space="preserve">Legal </w:t>
      </w:r>
      <w:r>
        <w:rPr>
          <w:spacing w:val="-2"/>
        </w:rPr>
        <w:t>Updates</w:t>
      </w:r>
    </w:p>
    <w:p w14:paraId="62C62E2E" w14:textId="77777777" w:rsidR="003B7FC8" w:rsidRDefault="00000000">
      <w:pPr>
        <w:pStyle w:val="BodyText"/>
        <w:spacing w:before="180"/>
      </w:pPr>
      <w:r>
        <w:t>The</w:t>
      </w:r>
      <w:r>
        <w:rPr>
          <w:spacing w:val="-2"/>
        </w:rPr>
        <w:t xml:space="preserve"> </w:t>
      </w:r>
      <w:r>
        <w:t>details</w:t>
      </w:r>
      <w:r>
        <w:rPr>
          <w:spacing w:val="-5"/>
        </w:rPr>
        <w:t xml:space="preserve"> </w:t>
      </w:r>
      <w:r>
        <w:t>of</w:t>
      </w:r>
      <w:r>
        <w:rPr>
          <w:spacing w:val="-6"/>
        </w:rPr>
        <w:t xml:space="preserve"> </w:t>
      </w:r>
      <w:r>
        <w:t>programmes</w:t>
      </w:r>
      <w:r>
        <w:rPr>
          <w:spacing w:val="-6"/>
        </w:rPr>
        <w:t xml:space="preserve"> </w:t>
      </w:r>
      <w:r>
        <w:t>attended</w:t>
      </w:r>
      <w:r>
        <w:rPr>
          <w:spacing w:val="-2"/>
        </w:rPr>
        <w:t xml:space="preserve"> </w:t>
      </w:r>
      <w:r>
        <w:t>by</w:t>
      </w:r>
      <w:r>
        <w:rPr>
          <w:spacing w:val="-1"/>
        </w:rPr>
        <w:t xml:space="preserve"> </w:t>
      </w:r>
      <w:r>
        <w:t>the</w:t>
      </w:r>
      <w:r>
        <w:rPr>
          <w:spacing w:val="-4"/>
        </w:rPr>
        <w:t xml:space="preserve"> </w:t>
      </w:r>
      <w:r>
        <w:t>Independent</w:t>
      </w:r>
      <w:r>
        <w:rPr>
          <w:spacing w:val="-2"/>
        </w:rPr>
        <w:t xml:space="preserve"> </w:t>
      </w:r>
      <w:r>
        <w:t>Directors</w:t>
      </w:r>
      <w:r>
        <w:rPr>
          <w:spacing w:val="-2"/>
        </w:rPr>
        <w:t xml:space="preserve"> </w:t>
      </w:r>
      <w:r>
        <w:t>are</w:t>
      </w:r>
      <w:r>
        <w:rPr>
          <w:spacing w:val="-2"/>
        </w:rPr>
        <w:t xml:space="preserve"> </w:t>
      </w:r>
      <w:r>
        <w:t>given</w:t>
      </w:r>
      <w:r>
        <w:rPr>
          <w:spacing w:val="-2"/>
        </w:rPr>
        <w:t xml:space="preserve"> below:</w:t>
      </w:r>
    </w:p>
    <w:p w14:paraId="67E69045" w14:textId="77777777" w:rsidR="003B7FC8" w:rsidRDefault="003B7FC8">
      <w:pPr>
        <w:pStyle w:val="BodyText"/>
        <w:ind w:left="0"/>
        <w:jc w:val="left"/>
        <w:rPr>
          <w:sz w:val="1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2134"/>
        <w:gridCol w:w="1508"/>
        <w:gridCol w:w="1407"/>
        <w:gridCol w:w="896"/>
        <w:gridCol w:w="1405"/>
      </w:tblGrid>
      <w:tr w:rsidR="003B7FC8" w14:paraId="5D45B32A" w14:textId="77777777">
        <w:trPr>
          <w:trHeight w:val="805"/>
        </w:trPr>
        <w:tc>
          <w:tcPr>
            <w:tcW w:w="833" w:type="dxa"/>
          </w:tcPr>
          <w:p w14:paraId="1339A70C" w14:textId="77777777" w:rsidR="003B7FC8" w:rsidRDefault="00000000">
            <w:pPr>
              <w:pStyle w:val="TableParagraph"/>
              <w:spacing w:line="268" w:lineRule="exact"/>
              <w:rPr>
                <w:b/>
              </w:rPr>
            </w:pPr>
            <w:r>
              <w:rPr>
                <w:b/>
                <w:spacing w:val="-2"/>
              </w:rPr>
              <w:t>Sl.No</w:t>
            </w:r>
          </w:p>
        </w:tc>
        <w:tc>
          <w:tcPr>
            <w:tcW w:w="2134" w:type="dxa"/>
          </w:tcPr>
          <w:p w14:paraId="25CA3421" w14:textId="77777777" w:rsidR="003B7FC8" w:rsidRDefault="00000000">
            <w:pPr>
              <w:pStyle w:val="TableParagraph"/>
              <w:tabs>
                <w:tab w:val="left" w:pos="1092"/>
                <w:tab w:val="left" w:pos="1722"/>
              </w:tabs>
              <w:spacing w:line="268" w:lineRule="exact"/>
              <w:rPr>
                <w:b/>
              </w:rPr>
            </w:pPr>
            <w:r>
              <w:rPr>
                <w:b/>
                <w:spacing w:val="-4"/>
              </w:rPr>
              <w:t>Name</w:t>
            </w:r>
            <w:r>
              <w:rPr>
                <w:b/>
              </w:rPr>
              <w:tab/>
            </w:r>
            <w:r>
              <w:rPr>
                <w:b/>
                <w:spacing w:val="-5"/>
              </w:rPr>
              <w:t>of</w:t>
            </w:r>
            <w:r>
              <w:rPr>
                <w:b/>
              </w:rPr>
              <w:tab/>
            </w:r>
            <w:r>
              <w:rPr>
                <w:b/>
                <w:spacing w:val="-5"/>
              </w:rPr>
              <w:t>the</w:t>
            </w:r>
          </w:p>
          <w:p w14:paraId="593E9560" w14:textId="77777777" w:rsidR="003B7FC8" w:rsidRDefault="00000000">
            <w:pPr>
              <w:pStyle w:val="TableParagraph"/>
              <w:spacing w:line="270" w:lineRule="atLeast"/>
              <w:ind w:right="842"/>
              <w:rPr>
                <w:b/>
              </w:rPr>
            </w:pPr>
            <w:r>
              <w:rPr>
                <w:b/>
                <w:spacing w:val="-2"/>
              </w:rPr>
              <w:t>Independent Directors</w:t>
            </w:r>
          </w:p>
        </w:tc>
        <w:tc>
          <w:tcPr>
            <w:tcW w:w="2915" w:type="dxa"/>
            <w:gridSpan w:val="2"/>
          </w:tcPr>
          <w:p w14:paraId="50F57757" w14:textId="77777777" w:rsidR="003B7FC8" w:rsidRDefault="00000000">
            <w:pPr>
              <w:pStyle w:val="TableParagraph"/>
              <w:spacing w:line="268" w:lineRule="exact"/>
              <w:rPr>
                <w:b/>
              </w:rPr>
            </w:pPr>
            <w:r>
              <w:rPr>
                <w:b/>
              </w:rPr>
              <w:t>No.</w:t>
            </w:r>
            <w:r>
              <w:rPr>
                <w:b/>
                <w:spacing w:val="-2"/>
              </w:rPr>
              <w:t xml:space="preserve"> </w:t>
            </w:r>
            <w:r>
              <w:rPr>
                <w:b/>
              </w:rPr>
              <w:t>of</w:t>
            </w:r>
            <w:r>
              <w:rPr>
                <w:b/>
                <w:spacing w:val="-1"/>
              </w:rPr>
              <w:t xml:space="preserve"> </w:t>
            </w:r>
            <w:r>
              <w:rPr>
                <w:b/>
              </w:rPr>
              <w:t>Programmes</w:t>
            </w:r>
            <w:r>
              <w:rPr>
                <w:b/>
                <w:spacing w:val="-2"/>
              </w:rPr>
              <w:t xml:space="preserve"> Attended</w:t>
            </w:r>
          </w:p>
        </w:tc>
        <w:tc>
          <w:tcPr>
            <w:tcW w:w="2301" w:type="dxa"/>
            <w:gridSpan w:val="2"/>
          </w:tcPr>
          <w:p w14:paraId="73F01AEC" w14:textId="77777777" w:rsidR="003B7FC8" w:rsidRDefault="00000000">
            <w:pPr>
              <w:pStyle w:val="TableParagraph"/>
              <w:spacing w:line="268" w:lineRule="exact"/>
              <w:ind w:left="105"/>
              <w:rPr>
                <w:b/>
              </w:rPr>
            </w:pPr>
            <w:r>
              <w:rPr>
                <w:b/>
              </w:rPr>
              <w:t>No.</w:t>
            </w:r>
            <w:r>
              <w:rPr>
                <w:b/>
                <w:spacing w:val="-4"/>
              </w:rPr>
              <w:t xml:space="preserve"> </w:t>
            </w:r>
            <w:r>
              <w:rPr>
                <w:b/>
              </w:rPr>
              <w:t>of</w:t>
            </w:r>
            <w:r>
              <w:rPr>
                <w:b/>
                <w:spacing w:val="-1"/>
              </w:rPr>
              <w:t xml:space="preserve"> </w:t>
            </w:r>
            <w:r>
              <w:rPr>
                <w:b/>
              </w:rPr>
              <w:t>Hours</w:t>
            </w:r>
            <w:r>
              <w:rPr>
                <w:b/>
                <w:spacing w:val="-1"/>
              </w:rPr>
              <w:t xml:space="preserve"> </w:t>
            </w:r>
            <w:r>
              <w:rPr>
                <w:b/>
                <w:spacing w:val="-4"/>
              </w:rPr>
              <w:t>spent</w:t>
            </w:r>
          </w:p>
        </w:tc>
      </w:tr>
      <w:tr w:rsidR="003B7FC8" w14:paraId="2E431848" w14:textId="77777777">
        <w:trPr>
          <w:trHeight w:val="804"/>
        </w:trPr>
        <w:tc>
          <w:tcPr>
            <w:tcW w:w="833" w:type="dxa"/>
          </w:tcPr>
          <w:p w14:paraId="55F72D98" w14:textId="77777777" w:rsidR="003B7FC8" w:rsidRDefault="003B7FC8">
            <w:pPr>
              <w:pStyle w:val="TableParagraph"/>
              <w:spacing w:line="240" w:lineRule="auto"/>
              <w:ind w:left="0"/>
              <w:rPr>
                <w:rFonts w:ascii="Times New Roman"/>
              </w:rPr>
            </w:pPr>
          </w:p>
        </w:tc>
        <w:tc>
          <w:tcPr>
            <w:tcW w:w="2134" w:type="dxa"/>
          </w:tcPr>
          <w:p w14:paraId="069D0A2C" w14:textId="77777777" w:rsidR="003B7FC8" w:rsidRDefault="003B7FC8">
            <w:pPr>
              <w:pStyle w:val="TableParagraph"/>
              <w:spacing w:line="240" w:lineRule="auto"/>
              <w:ind w:left="0"/>
              <w:rPr>
                <w:rFonts w:ascii="Times New Roman"/>
              </w:rPr>
            </w:pPr>
          </w:p>
        </w:tc>
        <w:tc>
          <w:tcPr>
            <w:tcW w:w="1508" w:type="dxa"/>
          </w:tcPr>
          <w:p w14:paraId="519BE751" w14:textId="77777777" w:rsidR="003B7FC8" w:rsidRDefault="00000000">
            <w:pPr>
              <w:pStyle w:val="TableParagraph"/>
              <w:tabs>
                <w:tab w:val="left" w:pos="1098"/>
              </w:tabs>
              <w:spacing w:line="240" w:lineRule="auto"/>
              <w:ind w:right="97"/>
            </w:pPr>
            <w:r>
              <w:rPr>
                <w:spacing w:val="-2"/>
              </w:rPr>
              <w:t>During</w:t>
            </w:r>
            <w:r>
              <w:tab/>
            </w:r>
            <w:r>
              <w:rPr>
                <w:spacing w:val="-4"/>
              </w:rPr>
              <w:t>the year</w:t>
            </w:r>
          </w:p>
        </w:tc>
        <w:tc>
          <w:tcPr>
            <w:tcW w:w="1407" w:type="dxa"/>
          </w:tcPr>
          <w:p w14:paraId="6505E424" w14:textId="77777777" w:rsidR="003B7FC8" w:rsidRDefault="00000000">
            <w:pPr>
              <w:pStyle w:val="TableParagraph"/>
              <w:spacing w:line="266" w:lineRule="exact"/>
              <w:ind w:left="106"/>
            </w:pPr>
            <w:r>
              <w:rPr>
                <w:spacing w:val="-5"/>
              </w:rPr>
              <w:t>On</w:t>
            </w:r>
          </w:p>
          <w:p w14:paraId="2E0E317D" w14:textId="77777777" w:rsidR="003B7FC8" w:rsidRDefault="00000000">
            <w:pPr>
              <w:pStyle w:val="TableParagraph"/>
              <w:spacing w:line="270" w:lineRule="atLeast"/>
              <w:ind w:left="106"/>
            </w:pPr>
            <w:r>
              <w:rPr>
                <w:spacing w:val="-2"/>
              </w:rPr>
              <w:t xml:space="preserve">Cumulative </w:t>
            </w:r>
            <w:r>
              <w:t>basis</w:t>
            </w:r>
            <w:r>
              <w:rPr>
                <w:spacing w:val="-13"/>
              </w:rPr>
              <w:t xml:space="preserve"> </w:t>
            </w:r>
            <w:r>
              <w:t>till</w:t>
            </w:r>
            <w:r>
              <w:rPr>
                <w:spacing w:val="-12"/>
              </w:rPr>
              <w:t xml:space="preserve"> </w:t>
            </w:r>
            <w:r>
              <w:t>date</w:t>
            </w:r>
          </w:p>
        </w:tc>
        <w:tc>
          <w:tcPr>
            <w:tcW w:w="896" w:type="dxa"/>
          </w:tcPr>
          <w:p w14:paraId="718D5E46" w14:textId="77777777" w:rsidR="003B7FC8" w:rsidRDefault="00000000">
            <w:pPr>
              <w:pStyle w:val="TableParagraph"/>
              <w:spacing w:line="266" w:lineRule="exact"/>
              <w:ind w:left="105"/>
            </w:pPr>
            <w:r>
              <w:rPr>
                <w:spacing w:val="-2"/>
              </w:rPr>
              <w:t>During</w:t>
            </w:r>
          </w:p>
          <w:p w14:paraId="5766A9C6" w14:textId="77777777" w:rsidR="003B7FC8" w:rsidRDefault="00000000">
            <w:pPr>
              <w:pStyle w:val="TableParagraph"/>
              <w:spacing w:line="270" w:lineRule="atLeast"/>
              <w:ind w:left="105" w:right="131"/>
            </w:pPr>
            <w:r>
              <w:rPr>
                <w:spacing w:val="-4"/>
              </w:rPr>
              <w:t>the Year</w:t>
            </w:r>
          </w:p>
        </w:tc>
        <w:tc>
          <w:tcPr>
            <w:tcW w:w="1405" w:type="dxa"/>
          </w:tcPr>
          <w:p w14:paraId="188C04FF" w14:textId="77777777" w:rsidR="003B7FC8" w:rsidRDefault="00000000">
            <w:pPr>
              <w:pStyle w:val="TableParagraph"/>
              <w:spacing w:line="266" w:lineRule="exact"/>
              <w:ind w:left="102"/>
            </w:pPr>
            <w:r>
              <w:rPr>
                <w:spacing w:val="-5"/>
              </w:rPr>
              <w:t>On</w:t>
            </w:r>
          </w:p>
          <w:p w14:paraId="4EA86BF9" w14:textId="77777777" w:rsidR="003B7FC8" w:rsidRDefault="00000000">
            <w:pPr>
              <w:pStyle w:val="TableParagraph"/>
              <w:spacing w:line="270" w:lineRule="atLeast"/>
              <w:ind w:left="102"/>
            </w:pPr>
            <w:r>
              <w:rPr>
                <w:spacing w:val="-2"/>
              </w:rPr>
              <w:t xml:space="preserve">Cumulative </w:t>
            </w:r>
            <w:r>
              <w:t>basis</w:t>
            </w:r>
            <w:r>
              <w:rPr>
                <w:spacing w:val="-13"/>
              </w:rPr>
              <w:t xml:space="preserve"> </w:t>
            </w:r>
            <w:r>
              <w:t>till</w:t>
            </w:r>
            <w:r>
              <w:rPr>
                <w:spacing w:val="-12"/>
              </w:rPr>
              <w:t xml:space="preserve"> </w:t>
            </w:r>
            <w:r>
              <w:t>date</w:t>
            </w:r>
          </w:p>
        </w:tc>
      </w:tr>
      <w:tr w:rsidR="003B7FC8" w14:paraId="4B933D00" w14:textId="77777777">
        <w:trPr>
          <w:trHeight w:val="266"/>
        </w:trPr>
        <w:tc>
          <w:tcPr>
            <w:tcW w:w="833" w:type="dxa"/>
          </w:tcPr>
          <w:p w14:paraId="5F07606A" w14:textId="77777777" w:rsidR="003B7FC8" w:rsidRDefault="00000000">
            <w:pPr>
              <w:pStyle w:val="TableParagraph"/>
              <w:spacing w:line="247" w:lineRule="exact"/>
            </w:pPr>
            <w:r>
              <w:rPr>
                <w:spacing w:val="-5"/>
              </w:rPr>
              <w:t>1.</w:t>
            </w:r>
          </w:p>
        </w:tc>
        <w:tc>
          <w:tcPr>
            <w:tcW w:w="2134" w:type="dxa"/>
          </w:tcPr>
          <w:p w14:paraId="390AAFAE" w14:textId="77777777" w:rsidR="003B7FC8" w:rsidRDefault="00000000">
            <w:pPr>
              <w:pStyle w:val="TableParagraph"/>
              <w:spacing w:line="247" w:lineRule="exact"/>
            </w:pPr>
            <w:r>
              <w:t>Sanjeev</w:t>
            </w:r>
            <w:r>
              <w:rPr>
                <w:spacing w:val="-2"/>
              </w:rPr>
              <w:t xml:space="preserve"> Chhaudha</w:t>
            </w:r>
          </w:p>
        </w:tc>
        <w:tc>
          <w:tcPr>
            <w:tcW w:w="1508" w:type="dxa"/>
          </w:tcPr>
          <w:p w14:paraId="6A0272A3" w14:textId="77777777" w:rsidR="003B7FC8" w:rsidRDefault="00000000">
            <w:pPr>
              <w:pStyle w:val="TableParagraph"/>
              <w:spacing w:line="247" w:lineRule="exact"/>
            </w:pPr>
            <w:r>
              <w:rPr>
                <w:spacing w:val="-10"/>
              </w:rPr>
              <w:t>1</w:t>
            </w:r>
          </w:p>
        </w:tc>
        <w:tc>
          <w:tcPr>
            <w:tcW w:w="1407" w:type="dxa"/>
          </w:tcPr>
          <w:p w14:paraId="7AF4BB8A" w14:textId="34A4034B" w:rsidR="003B7FC8" w:rsidRDefault="00BC4D56">
            <w:pPr>
              <w:pStyle w:val="TableParagraph"/>
              <w:spacing w:line="247" w:lineRule="exact"/>
              <w:ind w:left="106"/>
            </w:pPr>
            <w:r>
              <w:rPr>
                <w:spacing w:val="-10"/>
              </w:rPr>
              <w:t>5</w:t>
            </w:r>
          </w:p>
        </w:tc>
        <w:tc>
          <w:tcPr>
            <w:tcW w:w="896" w:type="dxa"/>
          </w:tcPr>
          <w:p w14:paraId="19CBA5A8" w14:textId="77777777" w:rsidR="003B7FC8" w:rsidRDefault="00000000">
            <w:pPr>
              <w:pStyle w:val="TableParagraph"/>
              <w:spacing w:line="247" w:lineRule="exact"/>
              <w:ind w:left="105"/>
            </w:pPr>
            <w:r>
              <w:rPr>
                <w:spacing w:val="-10"/>
              </w:rPr>
              <w:t>2</w:t>
            </w:r>
          </w:p>
        </w:tc>
        <w:tc>
          <w:tcPr>
            <w:tcW w:w="1405" w:type="dxa"/>
          </w:tcPr>
          <w:p w14:paraId="349ECFB6" w14:textId="2309B049" w:rsidR="003B7FC8" w:rsidRDefault="00BC4D56">
            <w:pPr>
              <w:pStyle w:val="TableParagraph"/>
              <w:spacing w:line="247" w:lineRule="exact"/>
              <w:ind w:left="102"/>
            </w:pPr>
            <w:r>
              <w:rPr>
                <w:spacing w:val="-10"/>
              </w:rPr>
              <w:t>10</w:t>
            </w:r>
          </w:p>
        </w:tc>
      </w:tr>
      <w:tr w:rsidR="003B7FC8" w14:paraId="2EBB7FD1" w14:textId="77777777">
        <w:trPr>
          <w:trHeight w:val="268"/>
        </w:trPr>
        <w:tc>
          <w:tcPr>
            <w:tcW w:w="833" w:type="dxa"/>
          </w:tcPr>
          <w:p w14:paraId="6A981891" w14:textId="77777777" w:rsidR="003B7FC8" w:rsidRDefault="00000000">
            <w:pPr>
              <w:pStyle w:val="TableParagraph"/>
            </w:pPr>
            <w:r>
              <w:rPr>
                <w:spacing w:val="-5"/>
              </w:rPr>
              <w:t>2.</w:t>
            </w:r>
          </w:p>
        </w:tc>
        <w:tc>
          <w:tcPr>
            <w:tcW w:w="2134" w:type="dxa"/>
          </w:tcPr>
          <w:p w14:paraId="67F35E45" w14:textId="77777777" w:rsidR="003B7FC8" w:rsidRDefault="00000000">
            <w:pPr>
              <w:pStyle w:val="TableParagraph"/>
            </w:pPr>
            <w:r>
              <w:t>Arun</w:t>
            </w:r>
            <w:r>
              <w:rPr>
                <w:spacing w:val="-6"/>
              </w:rPr>
              <w:t xml:space="preserve"> </w:t>
            </w:r>
            <w:r>
              <w:rPr>
                <w:spacing w:val="-2"/>
              </w:rPr>
              <w:t>Sharma</w:t>
            </w:r>
          </w:p>
        </w:tc>
        <w:tc>
          <w:tcPr>
            <w:tcW w:w="1508" w:type="dxa"/>
          </w:tcPr>
          <w:p w14:paraId="7E7476F9" w14:textId="77777777" w:rsidR="003B7FC8" w:rsidRDefault="00000000">
            <w:pPr>
              <w:pStyle w:val="TableParagraph"/>
            </w:pPr>
            <w:r>
              <w:rPr>
                <w:spacing w:val="-10"/>
              </w:rPr>
              <w:t>1</w:t>
            </w:r>
          </w:p>
        </w:tc>
        <w:tc>
          <w:tcPr>
            <w:tcW w:w="1407" w:type="dxa"/>
          </w:tcPr>
          <w:p w14:paraId="55051C9A" w14:textId="2AFED8C8" w:rsidR="003B7FC8" w:rsidRDefault="00BC4D56">
            <w:pPr>
              <w:pStyle w:val="TableParagraph"/>
              <w:ind w:left="106"/>
            </w:pPr>
            <w:r>
              <w:rPr>
                <w:spacing w:val="-10"/>
              </w:rPr>
              <w:t>5</w:t>
            </w:r>
          </w:p>
        </w:tc>
        <w:tc>
          <w:tcPr>
            <w:tcW w:w="896" w:type="dxa"/>
          </w:tcPr>
          <w:p w14:paraId="40271A62" w14:textId="77777777" w:rsidR="003B7FC8" w:rsidRDefault="00000000">
            <w:pPr>
              <w:pStyle w:val="TableParagraph"/>
              <w:ind w:left="105"/>
            </w:pPr>
            <w:r>
              <w:rPr>
                <w:spacing w:val="-10"/>
              </w:rPr>
              <w:t>2</w:t>
            </w:r>
          </w:p>
        </w:tc>
        <w:tc>
          <w:tcPr>
            <w:tcW w:w="1405" w:type="dxa"/>
          </w:tcPr>
          <w:p w14:paraId="372C04A8" w14:textId="536CD479" w:rsidR="003B7FC8" w:rsidRDefault="00BC4D56">
            <w:pPr>
              <w:pStyle w:val="TableParagraph"/>
              <w:ind w:left="102"/>
            </w:pPr>
            <w:r>
              <w:rPr>
                <w:spacing w:val="-10"/>
              </w:rPr>
              <w:t>10</w:t>
            </w:r>
          </w:p>
        </w:tc>
      </w:tr>
      <w:tr w:rsidR="00921CD2" w14:paraId="141CE8C3" w14:textId="77777777">
        <w:trPr>
          <w:trHeight w:val="268"/>
        </w:trPr>
        <w:tc>
          <w:tcPr>
            <w:tcW w:w="833" w:type="dxa"/>
          </w:tcPr>
          <w:p w14:paraId="2B3101D3" w14:textId="31C2AB9C" w:rsidR="00921CD2" w:rsidRDefault="00BC4D56">
            <w:pPr>
              <w:pStyle w:val="TableParagraph"/>
              <w:rPr>
                <w:spacing w:val="-5"/>
              </w:rPr>
            </w:pPr>
            <w:r>
              <w:rPr>
                <w:spacing w:val="-5"/>
              </w:rPr>
              <w:t>3</w:t>
            </w:r>
            <w:r w:rsidR="00921CD2">
              <w:rPr>
                <w:spacing w:val="-5"/>
              </w:rPr>
              <w:t>.</w:t>
            </w:r>
          </w:p>
        </w:tc>
        <w:tc>
          <w:tcPr>
            <w:tcW w:w="2134" w:type="dxa"/>
          </w:tcPr>
          <w:p w14:paraId="121FCD67" w14:textId="74F9DBD6" w:rsidR="00921CD2" w:rsidRDefault="00921CD2">
            <w:pPr>
              <w:pStyle w:val="TableParagraph"/>
              <w:rPr>
                <w:spacing w:val="-2"/>
              </w:rPr>
            </w:pPr>
            <w:r>
              <w:rPr>
                <w:spacing w:val="-2"/>
              </w:rPr>
              <w:t>Ankita Bhargava</w:t>
            </w:r>
          </w:p>
        </w:tc>
        <w:tc>
          <w:tcPr>
            <w:tcW w:w="1508" w:type="dxa"/>
          </w:tcPr>
          <w:p w14:paraId="6917A269" w14:textId="153459CB" w:rsidR="00921CD2" w:rsidRDefault="00BC4D56">
            <w:pPr>
              <w:pStyle w:val="TableParagraph"/>
              <w:rPr>
                <w:spacing w:val="-10"/>
              </w:rPr>
            </w:pPr>
            <w:r>
              <w:rPr>
                <w:spacing w:val="-10"/>
              </w:rPr>
              <w:t>1</w:t>
            </w:r>
          </w:p>
        </w:tc>
        <w:tc>
          <w:tcPr>
            <w:tcW w:w="1407" w:type="dxa"/>
          </w:tcPr>
          <w:p w14:paraId="4ABE869D" w14:textId="15F9FFEC" w:rsidR="00921CD2" w:rsidRDefault="00BC4D56">
            <w:pPr>
              <w:pStyle w:val="TableParagraph"/>
              <w:ind w:left="106"/>
              <w:rPr>
                <w:spacing w:val="-10"/>
              </w:rPr>
            </w:pPr>
            <w:r>
              <w:rPr>
                <w:spacing w:val="-10"/>
              </w:rPr>
              <w:t>1</w:t>
            </w:r>
          </w:p>
        </w:tc>
        <w:tc>
          <w:tcPr>
            <w:tcW w:w="896" w:type="dxa"/>
          </w:tcPr>
          <w:p w14:paraId="0A3F012A" w14:textId="635E67D6" w:rsidR="00921CD2" w:rsidRDefault="00BC4D56">
            <w:pPr>
              <w:pStyle w:val="TableParagraph"/>
              <w:ind w:left="105"/>
              <w:rPr>
                <w:spacing w:val="-10"/>
              </w:rPr>
            </w:pPr>
            <w:r>
              <w:rPr>
                <w:spacing w:val="-10"/>
              </w:rPr>
              <w:t>2</w:t>
            </w:r>
          </w:p>
        </w:tc>
        <w:tc>
          <w:tcPr>
            <w:tcW w:w="1405" w:type="dxa"/>
          </w:tcPr>
          <w:p w14:paraId="2E1C70B7" w14:textId="3560C539" w:rsidR="00921CD2" w:rsidRDefault="00BC4D56">
            <w:pPr>
              <w:pStyle w:val="TableParagraph"/>
              <w:ind w:left="102"/>
              <w:rPr>
                <w:spacing w:val="-10"/>
              </w:rPr>
            </w:pPr>
            <w:r>
              <w:rPr>
                <w:spacing w:val="-10"/>
              </w:rPr>
              <w:t>2</w:t>
            </w:r>
          </w:p>
        </w:tc>
      </w:tr>
    </w:tbl>
    <w:p w14:paraId="02197155" w14:textId="77777777" w:rsidR="00E754B3" w:rsidRDefault="00E754B3"/>
    <w:sectPr w:rsidR="00E754B3">
      <w:type w:val="continuous"/>
      <w:pgSz w:w="12240" w:h="15840"/>
      <w:pgMar w:top="1400" w:right="1800" w:bottom="2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35D"/>
    <w:multiLevelType w:val="hybridMultilevel"/>
    <w:tmpl w:val="67E09E2A"/>
    <w:lvl w:ilvl="0" w:tplc="38243A3A">
      <w:numFmt w:val="bullet"/>
      <w:lvlText w:val=""/>
      <w:lvlJc w:val="left"/>
      <w:pPr>
        <w:ind w:left="360" w:hanging="360"/>
      </w:pPr>
      <w:rPr>
        <w:rFonts w:ascii="Symbol" w:eastAsia="Symbol" w:hAnsi="Symbol" w:cs="Symbol" w:hint="default"/>
        <w:b w:val="0"/>
        <w:bCs w:val="0"/>
        <w:i w:val="0"/>
        <w:iCs w:val="0"/>
        <w:spacing w:val="0"/>
        <w:w w:val="100"/>
        <w:sz w:val="22"/>
        <w:szCs w:val="22"/>
        <w:lang w:val="en-US" w:eastAsia="en-US" w:bidi="ar-SA"/>
      </w:rPr>
    </w:lvl>
    <w:lvl w:ilvl="1" w:tplc="4D68EC80">
      <w:start w:val="1"/>
      <w:numFmt w:val="decimal"/>
      <w:lvlText w:val="%2."/>
      <w:lvlJc w:val="left"/>
      <w:pPr>
        <w:ind w:left="451" w:hanging="360"/>
        <w:jc w:val="left"/>
      </w:pPr>
      <w:rPr>
        <w:rFonts w:ascii="Calibri" w:eastAsia="Calibri" w:hAnsi="Calibri" w:cs="Calibri" w:hint="default"/>
        <w:b w:val="0"/>
        <w:bCs w:val="0"/>
        <w:i w:val="0"/>
        <w:iCs w:val="0"/>
        <w:spacing w:val="0"/>
        <w:w w:val="100"/>
        <w:sz w:val="22"/>
        <w:szCs w:val="22"/>
        <w:lang w:val="en-US" w:eastAsia="en-US" w:bidi="ar-SA"/>
      </w:rPr>
    </w:lvl>
    <w:lvl w:ilvl="2" w:tplc="A0568388">
      <w:numFmt w:val="bullet"/>
      <w:lvlText w:val="•"/>
      <w:lvlJc w:val="left"/>
      <w:pPr>
        <w:ind w:left="1368" w:hanging="360"/>
      </w:pPr>
      <w:rPr>
        <w:rFonts w:hint="default"/>
        <w:lang w:val="en-US" w:eastAsia="en-US" w:bidi="ar-SA"/>
      </w:rPr>
    </w:lvl>
    <w:lvl w:ilvl="3" w:tplc="91E44D44">
      <w:numFmt w:val="bullet"/>
      <w:lvlText w:val="•"/>
      <w:lvlJc w:val="left"/>
      <w:pPr>
        <w:ind w:left="2277" w:hanging="360"/>
      </w:pPr>
      <w:rPr>
        <w:rFonts w:hint="default"/>
        <w:lang w:val="en-US" w:eastAsia="en-US" w:bidi="ar-SA"/>
      </w:rPr>
    </w:lvl>
    <w:lvl w:ilvl="4" w:tplc="A6E2DE76">
      <w:numFmt w:val="bullet"/>
      <w:lvlText w:val="•"/>
      <w:lvlJc w:val="left"/>
      <w:pPr>
        <w:ind w:left="3186" w:hanging="360"/>
      </w:pPr>
      <w:rPr>
        <w:rFonts w:hint="default"/>
        <w:lang w:val="en-US" w:eastAsia="en-US" w:bidi="ar-SA"/>
      </w:rPr>
    </w:lvl>
    <w:lvl w:ilvl="5" w:tplc="04BAD01E">
      <w:numFmt w:val="bullet"/>
      <w:lvlText w:val="•"/>
      <w:lvlJc w:val="left"/>
      <w:pPr>
        <w:ind w:left="4095" w:hanging="360"/>
      </w:pPr>
      <w:rPr>
        <w:rFonts w:hint="default"/>
        <w:lang w:val="en-US" w:eastAsia="en-US" w:bidi="ar-SA"/>
      </w:rPr>
    </w:lvl>
    <w:lvl w:ilvl="6" w:tplc="92FEA194">
      <w:numFmt w:val="bullet"/>
      <w:lvlText w:val="•"/>
      <w:lvlJc w:val="left"/>
      <w:pPr>
        <w:ind w:left="5004" w:hanging="360"/>
      </w:pPr>
      <w:rPr>
        <w:rFonts w:hint="default"/>
        <w:lang w:val="en-US" w:eastAsia="en-US" w:bidi="ar-SA"/>
      </w:rPr>
    </w:lvl>
    <w:lvl w:ilvl="7" w:tplc="4B7A115E">
      <w:numFmt w:val="bullet"/>
      <w:lvlText w:val="•"/>
      <w:lvlJc w:val="left"/>
      <w:pPr>
        <w:ind w:left="5913" w:hanging="360"/>
      </w:pPr>
      <w:rPr>
        <w:rFonts w:hint="default"/>
        <w:lang w:val="en-US" w:eastAsia="en-US" w:bidi="ar-SA"/>
      </w:rPr>
    </w:lvl>
    <w:lvl w:ilvl="8" w:tplc="B608D79E">
      <w:numFmt w:val="bullet"/>
      <w:lvlText w:val="•"/>
      <w:lvlJc w:val="left"/>
      <w:pPr>
        <w:ind w:left="6822" w:hanging="360"/>
      </w:pPr>
      <w:rPr>
        <w:rFonts w:hint="default"/>
        <w:lang w:val="en-US" w:eastAsia="en-US" w:bidi="ar-SA"/>
      </w:rPr>
    </w:lvl>
  </w:abstractNum>
  <w:num w:numId="1" w16cid:durableId="896285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7FC8"/>
    <w:rsid w:val="001E516E"/>
    <w:rsid w:val="003B7FC8"/>
    <w:rsid w:val="004D581B"/>
    <w:rsid w:val="00695DD8"/>
    <w:rsid w:val="00921CD2"/>
    <w:rsid w:val="00B651E4"/>
    <w:rsid w:val="00BC4D56"/>
    <w:rsid w:val="00C56C9E"/>
    <w:rsid w:val="00E754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3B290"/>
  <w15:docId w15:val="{F9315396-406F-44A8-86AF-2EEF5A377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1"/>
      <w:jc w:val="both"/>
    </w:pPr>
  </w:style>
  <w:style w:type="paragraph" w:styleId="Title">
    <w:name w:val="Title"/>
    <w:basedOn w:val="Normal"/>
    <w:uiPriority w:val="10"/>
    <w:qFormat/>
    <w:pPr>
      <w:spacing w:before="39"/>
      <w:ind w:left="91"/>
      <w:jc w:val="both"/>
    </w:pPr>
    <w:rPr>
      <w:b/>
      <w:bCs/>
    </w:rPr>
  </w:style>
  <w:style w:type="paragraph" w:styleId="ListParagraph">
    <w:name w:val="List Paragraph"/>
    <w:basedOn w:val="Normal"/>
    <w:uiPriority w:val="1"/>
    <w:qFormat/>
    <w:pPr>
      <w:ind w:left="360" w:hanging="360"/>
      <w:jc w:val="both"/>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1610</Characters>
  <Application>Microsoft Office Word</Application>
  <DocSecurity>0</DocSecurity>
  <Lines>13</Lines>
  <Paragraphs>3</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Familarisation Programme 2022-23</dc:title>
  <cp:lastModifiedBy>Jitendra Sharma</cp:lastModifiedBy>
  <cp:revision>5</cp:revision>
  <cp:lastPrinted>2025-05-06T07:02:00Z</cp:lastPrinted>
  <dcterms:created xsi:type="dcterms:W3CDTF">2025-04-28T06:34:00Z</dcterms:created>
  <dcterms:modified xsi:type="dcterms:W3CDTF">2026-04-17T10:39:00Z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LastSaved">
    <vt:filetime>2025-04-28T00:00:00Z</vt:filetime>
  </property>
  <property fmtid="{D5CDD505-2E9C-101B-9397-08002B2CF9AE}" pid="4" name="Producer">
    <vt:lpwstr>Microsoft: Print To PDF</vt:lpwstr>
  </property>
</Properties>
</file>